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6DC97" w14:textId="77777777" w:rsidR="002F785F" w:rsidRDefault="002F785F">
      <w:pPr>
        <w:rPr>
          <w:rFonts w:ascii="黑体" w:eastAsia="黑体" w:hAnsi="黑体" w:hint="eastAsia"/>
          <w:sz w:val="32"/>
          <w:szCs w:val="32"/>
        </w:rPr>
      </w:pPr>
    </w:p>
    <w:p w14:paraId="2E1986FD" w14:textId="77777777" w:rsidR="002F785F" w:rsidRDefault="002F785F">
      <w:pPr>
        <w:jc w:val="center"/>
        <w:rPr>
          <w:rFonts w:ascii="方正小标宋_GBK" w:eastAsia="方正小标宋_GBK" w:hAnsi="宋体" w:hint="eastAsia"/>
          <w:sz w:val="44"/>
          <w:szCs w:val="44"/>
        </w:rPr>
      </w:pPr>
    </w:p>
    <w:p w14:paraId="245C749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木垒哈萨克自治县民族歌舞团</w:t>
      </w:r>
    </w:p>
    <w:p w14:paraId="09F1DF83"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18547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36D5C0F" w14:textId="77777777" w:rsidR="002F785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5716479" w14:textId="77777777" w:rsidR="002F785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A283233" w14:textId="77777777" w:rsidR="002F785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31AA9D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0F36D3C"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B26A7E"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C397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22668D2"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6901628"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AEDC84"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F4E8194"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1CDEB7F"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D05415"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368783"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8F99D47" w14:textId="77777777" w:rsidR="002F785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13B431"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DF477F7"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6AB3978"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C851EF"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CFC3782"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EA4F7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F76EE2"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65A819"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EE9250"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6FC8A1"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70797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1F1BFAD"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530EB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68452B"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32666D"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6903B57"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4146FB"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14CE4E0" w14:textId="77777777" w:rsidR="002F785F" w:rsidRDefault="00000000">
      <w:r>
        <w:rPr>
          <w:rFonts w:ascii="仿宋_GB2312" w:eastAsia="仿宋_GB2312" w:hAnsi="仿宋_GB2312" w:cs="仿宋_GB2312" w:hint="eastAsia"/>
          <w:sz w:val="32"/>
          <w:szCs w:val="32"/>
        </w:rPr>
        <w:fldChar w:fldCharType="end"/>
      </w:r>
    </w:p>
    <w:p w14:paraId="6DF5291C" w14:textId="77777777" w:rsidR="002F785F" w:rsidRDefault="00000000">
      <w:pPr>
        <w:rPr>
          <w:rFonts w:ascii="仿宋_GB2312" w:eastAsia="仿宋_GB2312"/>
          <w:sz w:val="32"/>
          <w:szCs w:val="32"/>
        </w:rPr>
      </w:pPr>
      <w:r>
        <w:rPr>
          <w:rFonts w:ascii="仿宋_GB2312" w:eastAsia="仿宋_GB2312" w:hint="eastAsia"/>
          <w:sz w:val="32"/>
          <w:szCs w:val="32"/>
        </w:rPr>
        <w:br w:type="page"/>
      </w:r>
    </w:p>
    <w:p w14:paraId="7136F8CD" w14:textId="77777777" w:rsidR="002F785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4F3C463" w14:textId="77777777" w:rsidR="002F785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5A91AD8" w14:textId="77777777" w:rsidR="00235A14" w:rsidRDefault="00235A14">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木垒哈萨克自治县民族歌舞团</w:t>
      </w:r>
      <w:r>
        <w:rPr>
          <w:rFonts w:ascii="仿宋_GB2312" w:eastAsia="仿宋_GB2312" w:hint="eastAsia"/>
          <w:sz w:val="32"/>
          <w:szCs w:val="32"/>
        </w:rPr>
        <w:t>主要职能：</w:t>
      </w:r>
    </w:p>
    <w:p w14:paraId="5B586939" w14:textId="77777777" w:rsidR="00235A14" w:rsidRDefault="00000000">
      <w:pPr>
        <w:ind w:firstLineChars="200" w:firstLine="640"/>
        <w:jc w:val="left"/>
        <w:rPr>
          <w:rFonts w:ascii="仿宋_GB2312" w:eastAsia="仿宋_GB2312"/>
          <w:sz w:val="32"/>
          <w:szCs w:val="32"/>
        </w:rPr>
      </w:pPr>
      <w:r>
        <w:rPr>
          <w:rFonts w:ascii="仿宋_GB2312" w:eastAsia="仿宋_GB2312" w:hint="eastAsia"/>
          <w:sz w:val="32"/>
          <w:szCs w:val="32"/>
        </w:rPr>
        <w:t>承担创作演出民族歌舞剧（节目），发展民族文化艺术。承担创作表演舞台艺术作品；负责艺术研究与普及推广工作。负责民族民间艺术作品收集整理与保护工作。参与公共文化活动、培养优秀艺术人才工作。</w:t>
      </w:r>
    </w:p>
    <w:p w14:paraId="76C1E3CD" w14:textId="437785E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074D2783" w14:textId="77777777" w:rsidR="002F785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F17FC4"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木垒哈萨克自治县民族歌舞团2023年度，实有人数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BF5E5E" w14:textId="74CE0499" w:rsidR="002F785F" w:rsidRDefault="00000000">
      <w:pPr>
        <w:ind w:firstLineChars="200" w:firstLine="640"/>
        <w:rPr>
          <w:rFonts w:ascii="仿宋_GB2312" w:eastAsia="仿宋_GB2312" w:hAnsi="宋体" w:cs="宋体" w:hint="eastAsia"/>
          <w:kern w:val="0"/>
          <w:sz w:val="32"/>
          <w:szCs w:val="32"/>
        </w:rPr>
        <w:sectPr w:rsidR="002F785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个处室，分别是：办公室</w:t>
      </w:r>
      <w:r w:rsidR="00235A14">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业务室</w:t>
      </w:r>
      <w:r>
        <w:rPr>
          <w:rFonts w:ascii="仿宋_GB2312" w:eastAsia="仿宋_GB2312" w:hAnsi="宋体" w:cs="宋体" w:hint="eastAsia"/>
          <w:kern w:val="0"/>
          <w:sz w:val="32"/>
          <w:szCs w:val="32"/>
        </w:rPr>
        <w:t>。</w:t>
      </w:r>
    </w:p>
    <w:p w14:paraId="2493FFA9" w14:textId="77777777" w:rsidR="002F785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CC3C31F" w14:textId="77777777" w:rsidR="002F785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5D215619"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2023年度收入总计358.61万元，其中：本年收入合计358.61万元，使用非财政拨款结余0.00万元，年初结转和结余0.00万元。</w:t>
      </w:r>
    </w:p>
    <w:p w14:paraId="62F0F51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2023年度支出总计358.61万元，其中：本年支出合计358.61万元，结余分配0.00万元，年末结转和结余0.00万元。</w:t>
      </w:r>
    </w:p>
    <w:p w14:paraId="50F8594A"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增加4.22万元</w:t>
      </w:r>
      <w:r>
        <w:rPr>
          <w:rFonts w:ascii="仿宋_GB2312" w:eastAsia="仿宋_GB2312" w:hint="eastAsia"/>
          <w:sz w:val="32"/>
          <w:szCs w:val="32"/>
        </w:rPr>
        <w:t>，增长1.19%，主要原因是：单位本年补发2022年抚恤金和2022年度退休费。</w:t>
      </w:r>
    </w:p>
    <w:p w14:paraId="62863A1B" w14:textId="77777777" w:rsidR="002F785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700FEC"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358.61万元，其中：财政拨款收入358.61万元，占100.00%；上级补助收入0.00万元，占0.00%；事业收入0.00万元，占0.00%；经营收入0.00万元，占0.00%；附属单位上缴收入0.00万元，占0.00%；其他收入0.01万元，占0.00%。</w:t>
      </w:r>
    </w:p>
    <w:p w14:paraId="301FC314" w14:textId="77777777" w:rsidR="002F785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D8B90C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本年支出358.61万元，其中：基本支出358.61万元，占100.00%；项目支出0.00万元，占0.00%；上缴上级支出0.00万元，占0.00%；经营支出0.00万元，占0.00%；对附属单位补助支出0.00万元，占0.00%。</w:t>
      </w:r>
    </w:p>
    <w:p w14:paraId="7E3E4389" w14:textId="77777777" w:rsidR="002F785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5B1DAC7"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358.61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358.61</w:t>
      </w:r>
      <w:r>
        <w:rPr>
          <w:rFonts w:ascii="仿宋_GB2312" w:eastAsia="仿宋_GB2312" w:hint="eastAsia"/>
          <w:sz w:val="32"/>
          <w:szCs w:val="32"/>
        </w:rPr>
        <w:t>万元。财政拨款支出总计</w:t>
      </w:r>
      <w:r>
        <w:rPr>
          <w:rFonts w:ascii="仿宋_GB2312" w:eastAsia="仿宋_GB2312" w:hint="eastAsia"/>
          <w:sz w:val="32"/>
          <w:szCs w:val="32"/>
          <w:lang w:val="zh-CN"/>
        </w:rPr>
        <w:t>358.61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358.61</w:t>
      </w:r>
      <w:r>
        <w:rPr>
          <w:rFonts w:ascii="仿宋_GB2312" w:eastAsia="仿宋_GB2312" w:hint="eastAsia"/>
          <w:sz w:val="32"/>
          <w:szCs w:val="32"/>
        </w:rPr>
        <w:t>万元。</w:t>
      </w:r>
    </w:p>
    <w:p w14:paraId="0322CF73"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万元，预决算差异率4.80%，主要原因是：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697D295E" w14:textId="77777777" w:rsidR="002F785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1A8FD01"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AFED18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2023年度一般公共预算财政拨款支出358.61万元，占本年支出合计的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w:t>
      </w:r>
      <w:r>
        <w:rPr>
          <w:rFonts w:ascii="仿宋_GB2312" w:eastAsia="仿宋_GB2312" w:hint="eastAsia"/>
          <w:sz w:val="32"/>
          <w:szCs w:val="32"/>
          <w:lang w:val="zh-CN"/>
        </w:rPr>
        <w:t>4.80%</w:t>
      </w:r>
      <w:r>
        <w:rPr>
          <w:rFonts w:ascii="仿宋_GB2312" w:eastAsia="仿宋_GB2312" w:hint="eastAsia"/>
          <w:sz w:val="32"/>
          <w:szCs w:val="32"/>
        </w:rPr>
        <w:t>，主要原因是：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2CB8EA6F" w14:textId="77777777" w:rsidR="002F785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0660B7"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348.01</w:t>
      </w:r>
      <w:r>
        <w:rPr>
          <w:rFonts w:ascii="仿宋_GB2312" w:eastAsia="仿宋_GB2312"/>
          <w:kern w:val="2"/>
          <w:sz w:val="32"/>
          <w:szCs w:val="32"/>
          <w:lang w:val="zh-CN"/>
        </w:rPr>
        <w:t>万元，占</w:t>
      </w:r>
      <w:r>
        <w:rPr>
          <w:rFonts w:ascii="仿宋_GB2312" w:eastAsia="仿宋_GB2312" w:hint="eastAsia"/>
          <w:kern w:val="2"/>
          <w:sz w:val="32"/>
          <w:szCs w:val="32"/>
          <w:lang w:val="zh-CN"/>
        </w:rPr>
        <w:t>97.04</w:t>
      </w:r>
      <w:r>
        <w:rPr>
          <w:rFonts w:ascii="仿宋_GB2312" w:eastAsia="仿宋_GB2312"/>
          <w:kern w:val="2"/>
          <w:sz w:val="32"/>
          <w:szCs w:val="32"/>
          <w:lang w:val="zh-CN"/>
        </w:rPr>
        <w:t>%；</w:t>
      </w:r>
    </w:p>
    <w:p w14:paraId="08B935C2"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10.60</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4500ED2"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E5562BC"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1.社会保障和就业支出（类）抚恤（款）死亡抚恤（项）:支出决算数为1.15万元，比上年决算增加1.15万元，增长100%，主要原因是：单位本年补发遗属人员2022年抚恤金</w:t>
      </w:r>
      <w:r>
        <w:rPr>
          <w:rFonts w:ascii="仿宋_GB2312" w:eastAsia="仿宋_GB2312" w:hint="eastAsia"/>
          <w:sz w:val="32"/>
          <w:szCs w:val="32"/>
          <w:lang w:val="zh-CN"/>
        </w:rPr>
        <w:t>。</w:t>
      </w:r>
    </w:p>
    <w:p w14:paraId="3CB994F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2.社会保障和就业支出（类）行政事业单位养老支出（款）事业单位离退休（项）:支出决算数为3.00万元，比上年决算增加1.95万元，增长185.08%，主要原因是：单位本年补发退休人员2022年度退休费</w:t>
      </w:r>
      <w:r>
        <w:rPr>
          <w:rFonts w:ascii="仿宋_GB2312" w:eastAsia="仿宋_GB2312" w:hint="eastAsia"/>
          <w:sz w:val="32"/>
          <w:szCs w:val="32"/>
          <w:lang w:val="zh-CN"/>
        </w:rPr>
        <w:t>。</w:t>
      </w:r>
    </w:p>
    <w:p w14:paraId="3694E3A8"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3.文化旅游体育与传媒支出（类）文化和旅游（款）艺术表演团体（项）:支出决算数为348.01万元，比上年决算增加54.23万元，增长18.46%，主要原因是：</w:t>
      </w:r>
      <w:r>
        <w:rPr>
          <w:rFonts w:ascii="仿宋_GB2312" w:eastAsia="仿宋_GB2312" w:hint="eastAsia"/>
          <w:sz w:val="32"/>
          <w:szCs w:val="32"/>
          <w:lang w:val="zh-CN"/>
        </w:rPr>
        <w:t>单位本年人员工资调整，相应工资、津贴补贴、奖金增加。</w:t>
      </w:r>
    </w:p>
    <w:p w14:paraId="08EE7DA6" w14:textId="3F843C92"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4.社会保障和就业支出（类）行政事业单位养老支出（款）机关事业单位职业年金缴费支出（项）:支出决算数为6.45万元，比上年决算减少1.05万元，下降14.00%，主要原因是：单位本年退休人员</w:t>
      </w:r>
      <w:r w:rsidR="00235A14">
        <w:rPr>
          <w:rFonts w:ascii="仿宋_GB2312" w:eastAsia="仿宋_GB2312" w:hint="eastAsia"/>
          <w:sz w:val="32"/>
          <w:szCs w:val="32"/>
        </w:rPr>
        <w:t>减少，职业年金缴费减少</w:t>
      </w:r>
      <w:r>
        <w:rPr>
          <w:rFonts w:ascii="仿宋_GB2312" w:eastAsia="仿宋_GB2312" w:hint="eastAsia"/>
          <w:sz w:val="32"/>
          <w:szCs w:val="32"/>
          <w:lang w:val="zh-CN"/>
        </w:rPr>
        <w:t>。</w:t>
      </w:r>
    </w:p>
    <w:p w14:paraId="40570612" w14:textId="5D669690"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5.住房保障支出（类）住房改革支出（款）住房公积金（项）:支出决算数为0.00万元，比上年决算减少22.95万元，下降100%，主要原因是：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6590C64A" w14:textId="681B0ACB"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6.社会保障和就业支出（类）行政事业单位养老支出（款）机关事业单位基本养老保险缴费支出（项）:支出决算数为0.00万元，比上年决算减少29.12万元，下降100%，</w:t>
      </w:r>
      <w:r>
        <w:rPr>
          <w:rFonts w:ascii="仿宋_GB2312" w:eastAsia="仿宋_GB2312" w:hint="eastAsia"/>
          <w:sz w:val="32"/>
          <w:szCs w:val="32"/>
        </w:rPr>
        <w:lastRenderedPageBreak/>
        <w:t>主要原因是：</w:t>
      </w:r>
      <w:r w:rsidR="00235A14">
        <w:rPr>
          <w:rFonts w:ascii="仿宋_GB2312" w:eastAsia="仿宋_GB2312" w:hint="eastAsia"/>
          <w:sz w:val="32"/>
          <w:szCs w:val="32"/>
        </w:rPr>
        <w:t>单位本年无此项经费</w:t>
      </w:r>
      <w:r>
        <w:rPr>
          <w:rFonts w:eastAsia="仿宋_GB2312" w:hint="eastAsia"/>
          <w:color w:val="000000" w:themeColor="text1"/>
          <w:sz w:val="32"/>
          <w:szCs w:val="32"/>
          <w:lang w:val="zh-CN"/>
        </w:rPr>
        <w:t>。</w:t>
      </w:r>
    </w:p>
    <w:p w14:paraId="7E13F858"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B44A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14:paraId="19F577BD" w14:textId="77777777" w:rsidR="002F785F"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公用经费7.77万元，包括：办公费、邮电费、租赁费、劳务费、其他商品和服务支出。</w:t>
      </w:r>
    </w:p>
    <w:p w14:paraId="78FF428E"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3A94AED" w14:textId="434C058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40AC645A"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092AD15" w14:textId="2686B5B8"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235A14">
        <w:rPr>
          <w:rFonts w:ascii="仿宋_GB2312" w:eastAsia="仿宋_GB2312" w:hint="eastAsia"/>
          <w:sz w:val="32"/>
          <w:szCs w:val="32"/>
        </w:rPr>
        <w:t>单位</w:t>
      </w:r>
      <w:r w:rsidR="00235A14">
        <w:rPr>
          <w:rFonts w:ascii="仿宋_GB2312" w:eastAsia="仿宋_GB2312" w:hint="eastAsia"/>
          <w:sz w:val="32"/>
          <w:szCs w:val="32"/>
        </w:rPr>
        <w:lastRenderedPageBreak/>
        <w:t>本年无此项经费</w:t>
      </w:r>
      <w:r>
        <w:rPr>
          <w:rFonts w:ascii="仿宋_GB2312" w:eastAsia="仿宋_GB2312" w:hint="eastAsia"/>
          <w:sz w:val="32"/>
          <w:szCs w:val="32"/>
          <w:lang w:val="zh-CN"/>
        </w:rPr>
        <w:t>。单位全年安排的因公出国（境）团组0个，因公出国（境）0人次。</w:t>
      </w:r>
    </w:p>
    <w:p w14:paraId="0606D70C" w14:textId="33DC6B6F"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4F74A7B9" w14:textId="1A96EA95"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9533F2B" w14:textId="7147F63A"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19AB4218" w14:textId="77777777" w:rsidR="002F785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A1354A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32A384E1"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2D690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72321B6" w14:textId="77777777" w:rsidR="002F785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9D119BB" w14:textId="77777777" w:rsidR="002F785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5D51A3C" w14:textId="4C16635B" w:rsidR="002F785F"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木垒哈萨克自治县民族歌舞团（事业单位）公用经费支出7.77万元，</w:t>
      </w:r>
      <w:r>
        <w:rPr>
          <w:rFonts w:ascii="仿宋_GB2312" w:eastAsia="仿宋_GB2312" w:hint="eastAsia"/>
          <w:sz w:val="32"/>
          <w:szCs w:val="32"/>
          <w:lang w:val="zh-CN"/>
        </w:rPr>
        <w:t>比上年增加2.27万元，增长41.27%，主要原因是：</w:t>
      </w:r>
      <w:r>
        <w:rPr>
          <w:rFonts w:ascii="仿宋_GB2312" w:eastAsia="仿宋_GB2312" w:hint="eastAsia"/>
          <w:sz w:val="32"/>
          <w:szCs w:val="32"/>
        </w:rPr>
        <w:t>单位本年</w:t>
      </w:r>
      <w:r w:rsidR="00235A14">
        <w:rPr>
          <w:rFonts w:ascii="仿宋_GB2312" w:eastAsia="仿宋_GB2312" w:hint="eastAsia"/>
          <w:sz w:val="32"/>
          <w:szCs w:val="32"/>
        </w:rPr>
        <w:t>办公费、邮电费、租赁费、劳务费</w:t>
      </w:r>
      <w:r>
        <w:rPr>
          <w:rFonts w:ascii="仿宋_GB2312" w:eastAsia="仿宋_GB2312" w:hint="eastAsia"/>
          <w:sz w:val="32"/>
          <w:szCs w:val="32"/>
        </w:rPr>
        <w:t>较上年增加。</w:t>
      </w:r>
    </w:p>
    <w:p w14:paraId="3B5C6104" w14:textId="77777777" w:rsidR="002F785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2029B8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1915C2B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2DCC30B" w14:textId="77777777" w:rsidR="002F785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A337CE7"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60.77</w:t>
      </w:r>
      <w:r>
        <w:rPr>
          <w:rFonts w:ascii="仿宋_GB2312" w:eastAsia="仿宋_GB2312" w:hint="eastAsia"/>
          <w:sz w:val="32"/>
          <w:szCs w:val="32"/>
        </w:rPr>
        <w:t>万元，</w:t>
      </w:r>
      <w:r>
        <w:rPr>
          <w:rFonts w:ascii="仿宋_GB2312" w:eastAsia="仿宋_GB2312" w:hint="eastAsia"/>
          <w:sz w:val="32"/>
          <w:szCs w:val="32"/>
        </w:rPr>
        <w:lastRenderedPageBreak/>
        <w:t>房</w:t>
      </w:r>
      <w:r>
        <w:rPr>
          <w:rFonts w:ascii="仿宋_GB2312" w:eastAsia="仿宋_GB2312" w:hint="eastAsia"/>
          <w:sz w:val="32"/>
          <w:szCs w:val="32"/>
          <w:lang w:val="zh-CN"/>
        </w:rPr>
        <w:t>屋0.</w:t>
      </w:r>
      <w:r>
        <w:rPr>
          <w:rFonts w:ascii="仿宋_GB2312" w:eastAsia="仿宋_GB2312" w:hint="eastAsia"/>
          <w:sz w:val="32"/>
          <w:szCs w:val="32"/>
        </w:rPr>
        <w:t>0</w:t>
      </w:r>
      <w:r>
        <w:rPr>
          <w:rFonts w:ascii="仿宋_GB2312" w:eastAsia="仿宋_GB2312" w:hint="eastAsia"/>
          <w:sz w:val="32"/>
          <w:szCs w:val="32"/>
          <w:lang w:val="zh-CN"/>
        </w:rPr>
        <w:t>0平方米，价值0.00万元。车辆0辆，价值0.00万元，其中：副部（省）级及以上领导用车0辆、主要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44B5FCB" w14:textId="77777777" w:rsidR="002F785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AA6B93A" w14:textId="48BE3486"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ascii="仿宋_GB2312" w:eastAsia="仿宋_GB2312" w:hAnsi="宋体" w:hint="eastAsia"/>
          <w:bCs/>
          <w:color w:val="000000" w:themeColor="text1"/>
          <w:sz w:val="32"/>
          <w:szCs w:val="32"/>
        </w:rPr>
        <w:t>我单位通过加强预算收支管理，不断建立健全内部管理制度，梳理内部管理流程，部门整体支出管理情况得到提升</w:t>
      </w:r>
      <w:r>
        <w:rPr>
          <w:rStyle w:val="a7"/>
          <w:rFonts w:ascii="仿宋_GB2312" w:eastAsia="仿宋_GB2312" w:hAnsi="仿宋_GB2312" w:cs="仿宋_GB2312" w:hint="eastAsia"/>
          <w:b w:val="0"/>
          <w:bCs/>
          <w:color w:val="000000" w:themeColor="text1"/>
          <w:sz w:val="32"/>
          <w:szCs w:val="32"/>
          <w:lang w:bidi="ar"/>
        </w:rPr>
        <w:t>；</w:t>
      </w:r>
      <w:r>
        <w:rPr>
          <w:rFonts w:ascii="仿宋_GB2312" w:eastAsia="仿宋_GB2312" w:hint="eastAsia"/>
          <w:sz w:val="32"/>
          <w:szCs w:val="32"/>
        </w:rPr>
        <w:t>二是</w:t>
      </w:r>
      <w:r>
        <w:rPr>
          <w:rFonts w:ascii="仿宋_GB2312" w:eastAsia="仿宋_GB2312" w:hAnsi="宋体" w:hint="eastAsia"/>
          <w:color w:val="000000" w:themeColor="text1"/>
          <w:sz w:val="32"/>
          <w:szCs w:val="32"/>
        </w:rPr>
        <w:t>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Style w:val="a7"/>
          <w:rFonts w:ascii="仿宋_GB2312" w:eastAsia="仿宋_GB2312" w:hAnsi="仿宋_GB2312" w:cs="仿宋_GB2312" w:hint="eastAsia"/>
          <w:b w:val="0"/>
          <w:spacing w:val="-4"/>
          <w:sz w:val="32"/>
          <w:szCs w:val="32"/>
        </w:rPr>
        <w:t>绩效运行监控工作接触时间不长，但由于运行时间较短，在绩效目标编制上依然有欠缺，绩效目标设立不够明确、细化和量化。对绩效分析也不够透彻</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在资金申请工作中要积极主动联系财政</w:t>
      </w:r>
      <w:r>
        <w:rPr>
          <w:rStyle w:val="a7"/>
          <w:rFonts w:ascii="仿宋_GB2312" w:eastAsia="仿宋_GB2312" w:hAnsi="仿宋_GB2312" w:cs="仿宋_GB2312" w:hint="eastAsia"/>
          <w:b w:val="0"/>
          <w:spacing w:val="-4"/>
          <w:sz w:val="32"/>
          <w:szCs w:val="32"/>
        </w:rPr>
        <w:lastRenderedPageBreak/>
        <w:t>部门确保资金及时落实到位，进一步按照国家有关财务规章制度规定加强资金使用管理，确保资金用到实处，工作有序的开展，加强自身建设，提高服务能力。通过分析评价，发现问题及时督促整改。</w:t>
      </w:r>
      <w:r>
        <w:rPr>
          <w:rFonts w:ascii="仿宋_GB2312" w:eastAsia="仿宋_GB2312" w:hint="eastAsia"/>
          <w:sz w:val="32"/>
          <w:szCs w:val="32"/>
        </w:rPr>
        <w:t>下一步改进措施：一是</w:t>
      </w:r>
      <w:r>
        <w:rPr>
          <w:rStyle w:val="a7"/>
          <w:rFonts w:ascii="仿宋_GB2312" w:eastAsia="仿宋_GB2312" w:hAnsi="仿宋_GB2312" w:cs="仿宋_GB2312" w:hint="eastAsia"/>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Style w:val="a7"/>
          <w:rFonts w:ascii="仿宋_GB2312" w:eastAsia="仿宋_GB2312" w:hAnsi="仿宋_GB2312" w:cs="仿宋_GB2312" w:hint="eastAsia"/>
          <w:b w:val="0"/>
          <w:color w:val="000000" w:themeColor="text1"/>
          <w:spacing w:val="-4"/>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2F785F" w14:paraId="2C65FD10"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CAEA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F785F" w14:paraId="1C25F48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1CF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F785F" w14:paraId="36F7727A"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23C0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69F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木垒县歌舞团</w:t>
            </w:r>
          </w:p>
        </w:tc>
      </w:tr>
      <w:tr w:rsidR="002F785F" w14:paraId="46495F77"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F764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78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A15F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854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73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1CC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D953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33DD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5A370CD7"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02EB4" w14:textId="77777777" w:rsidR="002F785F" w:rsidRDefault="002F785F">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C540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89E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82C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91C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C4E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C50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71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9C4D343"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8613"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844F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BAA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52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D543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5D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EA6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B01E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7CFE3DDC"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96ABC"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A4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ECB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56F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66F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6106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984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2C9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448801CB"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81CEE"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A19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6E4F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BFC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6D5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543D" w14:textId="77777777"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7EA1" w14:textId="77777777"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B17E" w14:textId="77777777" w:rsidR="002F785F" w:rsidRDefault="002F785F">
            <w:pPr>
              <w:jc w:val="center"/>
              <w:rPr>
                <w:rFonts w:ascii="宋体" w:hAnsi="宋体" w:cs="宋体" w:hint="eastAsia"/>
                <w:color w:val="000000"/>
                <w:sz w:val="20"/>
                <w:szCs w:val="20"/>
              </w:rPr>
            </w:pPr>
          </w:p>
        </w:tc>
      </w:tr>
      <w:tr w:rsidR="002F785F" w14:paraId="74051212"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9AC7A"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A951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8C3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F34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71D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2186" w14:textId="77777777"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DD48" w14:textId="77777777"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F790" w14:textId="77777777" w:rsidR="002F785F" w:rsidRDefault="002F785F">
            <w:pPr>
              <w:jc w:val="center"/>
              <w:rPr>
                <w:rFonts w:ascii="宋体" w:hAnsi="宋体" w:cs="宋体" w:hint="eastAsia"/>
                <w:color w:val="000000"/>
                <w:sz w:val="20"/>
                <w:szCs w:val="20"/>
              </w:rPr>
            </w:pPr>
          </w:p>
        </w:tc>
      </w:tr>
      <w:tr w:rsidR="002F785F" w14:paraId="144E760A"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336AD"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5415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7C2A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5A2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70F8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2A5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5C2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DDFC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4786E86E"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131F9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EF7E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7C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F785F" w14:paraId="20DB459A"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FA884" w14:textId="77777777" w:rsidR="002F785F" w:rsidRDefault="002F785F">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40A0A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2023年完成演出80场次，下乡演出15场次，参与大型演出活动2次，举办歌舞培训10次等活动；提升社会公众对歌舞演出的满意率。</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5FF23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截止2023年12月31日，民族歌舞团正常运行，完成演出80场次，下乡演出15场次，参与大型演出活动3次，举办歌舞培训10次，经调研，我单位本年度的工作得到了社会公众极大的认可。</w:t>
            </w:r>
          </w:p>
        </w:tc>
      </w:tr>
      <w:tr w:rsidR="002F785F" w14:paraId="1FA5E7E0"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EBD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F76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57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FA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577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51C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52D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715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4F7DDDC6"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50B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CF771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8A7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03E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&gt;=27人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A68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E15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8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E98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0712AFE"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1C6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257AF3"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A7E2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下乡巡回演出数量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5F7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&gt;=15次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8957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A74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A0C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10200CA2"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8B224D" w14:textId="77777777" w:rsidR="002F785F" w:rsidRDefault="002F785F">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97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668F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单场演出时长</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C1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&lt;=2.50小时</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741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8E4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D2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2.5小时</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6B08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79B708C"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15C8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983B7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ADC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年演出场次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8C1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&gt;=80场次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D68E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42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034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80场次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6449EC19"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98705" w14:textId="77777777" w:rsidR="002F785F" w:rsidRDefault="002F785F">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FDB4B0"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B70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参与大型文艺演出场次</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616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BE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E3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B1C6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D8DE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585A85C"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36DBA" w14:textId="77777777" w:rsidR="002F785F" w:rsidRDefault="002F785F">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52899"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35F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举办歌舞培训数量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0E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86C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61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B4A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D49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2C963FE6"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87C81" w14:textId="77777777" w:rsidR="002F785F" w:rsidRDefault="002F785F">
            <w:pPr>
              <w:jc w:val="center"/>
              <w:rPr>
                <w:rFonts w:ascii="宋体" w:hAnsi="宋体" w:cs="宋体" w:hint="eastAsia"/>
                <w:color w:val="000000"/>
                <w:sz w:val="20"/>
                <w:szCs w:val="20"/>
              </w:rPr>
            </w:pP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ED4BB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5FD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培训合格率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2D2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F2E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40D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0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ECC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76AFB4F6"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177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74A48"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9761" w14:textId="77777777" w:rsidR="002F785F" w:rsidRDefault="002F785F">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3B61" w14:textId="77777777" w:rsidR="002F785F" w:rsidRDefault="002F785F">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DB98" w14:textId="77777777" w:rsidR="002F785F" w:rsidRDefault="002F785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82A84" w14:textId="77777777"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CAB0" w14:textId="77777777"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BFBF" w14:textId="77777777" w:rsidR="002F785F" w:rsidRDefault="002F785F">
            <w:pPr>
              <w:jc w:val="center"/>
              <w:rPr>
                <w:rFonts w:ascii="宋体" w:hAnsi="宋体" w:cs="宋体" w:hint="eastAsia"/>
                <w:color w:val="000000"/>
                <w:sz w:val="20"/>
                <w:szCs w:val="20"/>
              </w:rPr>
            </w:pPr>
          </w:p>
        </w:tc>
      </w:tr>
      <w:tr w:rsidR="002F785F" w14:paraId="48F61DBA"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E328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89DC"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96E3A" w14:textId="77777777" w:rsidR="002F785F" w:rsidRDefault="002F785F">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6E7B" w14:textId="77777777" w:rsidR="002F785F" w:rsidRDefault="002F785F">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91C22" w14:textId="77777777" w:rsidR="002F785F" w:rsidRDefault="002F785F">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907B6" w14:textId="77777777" w:rsidR="002F785F" w:rsidRDefault="002F785F">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B646" w14:textId="77777777" w:rsidR="002F785F" w:rsidRDefault="002F785F">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25726" w14:textId="77777777" w:rsidR="002F785F" w:rsidRDefault="002F785F">
            <w:pPr>
              <w:jc w:val="center"/>
              <w:rPr>
                <w:rFonts w:ascii="宋体" w:hAnsi="宋体" w:cs="宋体" w:hint="eastAsia"/>
                <w:color w:val="000000"/>
                <w:sz w:val="20"/>
                <w:szCs w:val="20"/>
              </w:rPr>
            </w:pPr>
          </w:p>
        </w:tc>
      </w:tr>
      <w:tr w:rsidR="002F785F" w14:paraId="2BEC1EAB"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F49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07C70" w14:textId="77777777" w:rsidR="002F785F" w:rsidRDefault="002F785F">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9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社会公众对歌舞演出的满意度</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217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CDE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68B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E21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784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bl>
    <w:p w14:paraId="1C6163C9" w14:textId="77777777" w:rsidR="002F785F" w:rsidRDefault="002F785F">
      <w:pPr>
        <w:ind w:firstLineChars="200" w:firstLine="640"/>
        <w:jc w:val="left"/>
        <w:rPr>
          <w:rFonts w:ascii="黑体" w:eastAsia="黑体" w:hAnsi="黑体" w:cs="宋体" w:hint="eastAsia"/>
          <w:bCs/>
          <w:kern w:val="0"/>
          <w:sz w:val="32"/>
          <w:szCs w:val="32"/>
        </w:rPr>
      </w:pPr>
    </w:p>
    <w:p w14:paraId="5F3DCB71" w14:textId="77777777" w:rsidR="002F785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B29B72" w14:textId="37B34B61" w:rsidR="002F785F"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lastRenderedPageBreak/>
        <w:t>我单位本年资金紧张未购买办公用品及设备。因此政府采购金额支出为0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万元。其中授予中小企业合同金额、授予小微企业合同金额为0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F0245BF" w14:textId="77777777" w:rsidR="002F785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3A885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18DC7F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3D8F25"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A969AB"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14775E6"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82DBE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03B4E1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2F9707"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1DD1C"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24C3CE2"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C88F6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326971"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03D3A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DC02C3" w14:textId="77777777" w:rsidR="002F785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B62E328" w14:textId="77777777" w:rsidR="002F785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B15A15" w14:textId="77777777" w:rsidR="002F785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D9CEB0" w14:textId="77777777" w:rsidR="002F785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7DB27E8" w14:textId="77777777" w:rsidR="002F785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D96AD52" w14:textId="77777777" w:rsidR="002F785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8840BEB" w14:textId="77777777" w:rsidR="002F785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CC9E3DB" w14:textId="77777777" w:rsidR="002F785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83705DB"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1E84600" w14:textId="77777777" w:rsidR="002F785F"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6D2449F"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B9F3A57" w14:textId="77777777" w:rsidR="002F785F" w:rsidRDefault="002F785F">
      <w:pPr>
        <w:ind w:firstLineChars="200" w:firstLine="640"/>
        <w:rPr>
          <w:rFonts w:ascii="仿宋_GB2312" w:eastAsia="仿宋_GB2312"/>
          <w:sz w:val="32"/>
          <w:szCs w:val="32"/>
        </w:rPr>
      </w:pPr>
    </w:p>
    <w:p w14:paraId="368DE663" w14:textId="77777777" w:rsidR="002F785F" w:rsidRDefault="002F785F">
      <w:pPr>
        <w:ind w:firstLineChars="200" w:firstLine="640"/>
        <w:outlineLvl w:val="1"/>
        <w:rPr>
          <w:rFonts w:ascii="黑体" w:eastAsia="黑体" w:hAnsi="黑体" w:cs="宋体" w:hint="eastAsia"/>
          <w:bCs/>
          <w:kern w:val="0"/>
          <w:sz w:val="32"/>
          <w:szCs w:val="32"/>
        </w:rPr>
      </w:pPr>
    </w:p>
    <w:sectPr w:rsidR="002F785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128CA" w14:textId="77777777" w:rsidR="00755CF9" w:rsidRDefault="00755CF9">
      <w:r>
        <w:separator/>
      </w:r>
    </w:p>
  </w:endnote>
  <w:endnote w:type="continuationSeparator" w:id="0">
    <w:p w14:paraId="0633B04E" w14:textId="77777777" w:rsidR="00755CF9" w:rsidRDefault="0075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74A5B" w14:textId="77777777" w:rsidR="002F785F" w:rsidRDefault="00000000">
    <w:pPr>
      <w:pStyle w:val="a4"/>
    </w:pPr>
    <w:r>
      <w:rPr>
        <w:noProof/>
      </w:rPr>
      <mc:AlternateContent>
        <mc:Choice Requires="wps">
          <w:drawing>
            <wp:anchor distT="0" distB="0" distL="114300" distR="114300" simplePos="0" relativeHeight="251659264" behindDoc="0" locked="0" layoutInCell="1" allowOverlap="1" wp14:anchorId="53C5FE5A" wp14:editId="6DBBA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3C5FE5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6A8408" w14:textId="77777777" w:rsidR="00755CF9" w:rsidRDefault="00755CF9">
      <w:r>
        <w:separator/>
      </w:r>
    </w:p>
  </w:footnote>
  <w:footnote w:type="continuationSeparator" w:id="0">
    <w:p w14:paraId="71E30D73" w14:textId="77777777" w:rsidR="00755CF9" w:rsidRDefault="00755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580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F785F"/>
    <w:rsid w:val="000E018A"/>
    <w:rsid w:val="00213C59"/>
    <w:rsid w:val="00235A14"/>
    <w:rsid w:val="002F785F"/>
    <w:rsid w:val="003210CE"/>
    <w:rsid w:val="00622755"/>
    <w:rsid w:val="00755CF9"/>
    <w:rsid w:val="00B70D59"/>
    <w:rsid w:val="00E34622"/>
    <w:rsid w:val="00E86206"/>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F3B8D"/>
  <w15:docId w15:val="{20A4B143-B3BA-41B2-81CF-1D22FE7B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line="560" w:lineRule="exact"/>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1158</Words>
  <Characters>6607</Characters>
  <Application>Microsoft Office Word</Application>
  <DocSecurity>0</DocSecurity>
  <Lines>55</Lines>
  <Paragraphs>15</Paragraphs>
  <ScaleCrop>false</ScaleCrop>
  <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4</cp:revision>
  <dcterms:created xsi:type="dcterms:W3CDTF">2014-10-29T12:08:00Z</dcterms:created>
  <dcterms:modified xsi:type="dcterms:W3CDTF">2024-08-20T06:42:00Z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